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  <w:color w:val="191919"/>
          <w:sz w:val="34"/>
          <w:szCs w:val="34"/>
          <w:vertAlign w:val="subscript"/>
        </w:rPr>
      </w:pPr>
      <w:r w:rsidDel="00000000" w:rsidR="00000000" w:rsidRPr="00000000">
        <w:rPr>
          <w:b w:val="1"/>
          <w:bCs w:val="1"/>
          <w:color w:val="191919"/>
          <w:sz w:val="34"/>
          <w:szCs w:val="34"/>
          <w:vertAlign w:val="subscript"/>
          <w:rtl w:val="0"/>
        </w:rPr>
        <w:t xml:space="preserve">Excerpt from TTTI CSO Accountability Toolkit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color w:val="191919"/>
          <w:sz w:val="34"/>
          <w:szCs w:val="34"/>
          <w:vertAlign w:val="subscript"/>
        </w:rPr>
      </w:pPr>
      <w:r w:rsidDel="00000000" w:rsidR="00000000" w:rsidRPr="00000000">
        <w:rPr>
          <w:b w:val="1"/>
          <w:bCs w:val="1"/>
          <w:color w:val="191919"/>
          <w:sz w:val="34"/>
          <w:szCs w:val="34"/>
          <w:vertAlign w:val="subscript"/>
          <w:rtl w:val="0"/>
        </w:rPr>
        <w:t xml:space="preserve">(Trinidad and Tobago Transparency Institute and the Commonwealth Foundation, 2011)</w:t>
      </w:r>
    </w:p>
    <w:p w:rsidR="00000000" w:rsidDel="00000000" w:rsidP="00000000" w:rsidRDefault="00000000" w:rsidRPr="00000000" w14:paraId="00000003">
      <w:pPr>
        <w:keepLines w:val="1"/>
        <w:widowControl w:val="0"/>
        <w:spacing w:line="240" w:lineRule="auto"/>
        <w:rPr>
          <w:b w:val="1"/>
          <w:bCs w:val="1"/>
          <w:color w:val="191919"/>
          <w:sz w:val="38"/>
          <w:szCs w:val="38"/>
        </w:rPr>
      </w:pPr>
      <w:r w:rsidDel="00000000" w:rsidR="00000000" w:rsidRPr="00000000">
        <w:rPr>
          <w:b w:val="1"/>
          <w:bCs w:val="1"/>
          <w:color w:val="191919"/>
          <w:sz w:val="38"/>
          <w:szCs w:val="38"/>
          <w:vertAlign w:val="subscript"/>
          <w:rtl w:val="0"/>
        </w:rPr>
        <w:t xml:space="preserve">B. Accountable Governance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widowControl w:val="0"/>
        <w:spacing w:line="240" w:lineRule="auto"/>
        <w:rPr>
          <w:b w:val="1"/>
          <w:bCs w:val="1"/>
          <w:color w:val="191919"/>
          <w:sz w:val="38"/>
          <w:szCs w:val="38"/>
        </w:rPr>
      </w:pPr>
      <w:r w:rsidDel="00000000" w:rsidR="00000000" w:rsidRPr="00000000">
        <w:rPr>
          <w:b w:val="1"/>
          <w:bCs w:val="1"/>
          <w:color w:val="191919"/>
          <w:sz w:val="38"/>
          <w:szCs w:val="38"/>
          <w:vertAlign w:val="subscript"/>
          <w:rtl w:val="0"/>
        </w:rPr>
        <w:t xml:space="preserve">Governance basics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widowControl w:val="0"/>
        <w:spacing w:line="240" w:lineRule="auto"/>
        <w:rPr>
          <w:color w:val="191919"/>
          <w:sz w:val="38"/>
          <w:szCs w:val="38"/>
        </w:rPr>
      </w:pP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B1. Your organisation is legally registered with the appropriate authorities and complies with all relevant national legislation</w:t>
      </w:r>
      <w:r w:rsidDel="00000000" w:rsidR="00000000" w:rsidRPr="00000000">
        <w:rPr>
          <w:color w:val="191919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Lines w:val="1"/>
        <w:widowControl w:val="0"/>
        <w:spacing w:line="240" w:lineRule="auto"/>
        <w:rPr>
          <w:color w:val="191919"/>
          <w:sz w:val="38"/>
          <w:szCs w:val="38"/>
        </w:rPr>
      </w:pP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B2. Your organisation has basic documents that formally identify where and how decisions are made</w:t>
      </w:r>
      <w:r w:rsidDel="00000000" w:rsidR="00000000" w:rsidRPr="00000000">
        <w:rPr>
          <w:color w:val="191919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Lines w:val="1"/>
        <w:widowControl w:val="0"/>
        <w:spacing w:line="240" w:lineRule="auto"/>
        <w:rPr>
          <w:color w:val="191919"/>
          <w:sz w:val="38"/>
          <w:szCs w:val="38"/>
        </w:rPr>
      </w:pP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B3. Your organisation has a mission, vision, values and goals that are known throughout the organisation and shared with</w:t>
      </w:r>
      <w:r w:rsidDel="00000000" w:rsidR="00000000" w:rsidRPr="00000000">
        <w:rPr>
          <w:color w:val="191919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the public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widowControl w:val="0"/>
        <w:spacing w:line="240" w:lineRule="auto"/>
        <w:rPr>
          <w:color w:val="191919"/>
          <w:sz w:val="38"/>
          <w:szCs w:val="38"/>
        </w:rPr>
      </w:pP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B4. Your organisation has a strategic plan that has been developed and shared through a participatory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widowControl w:val="0"/>
        <w:spacing w:line="240" w:lineRule="auto"/>
        <w:rPr>
          <w:color w:val="191919"/>
          <w:sz w:val="38"/>
          <w:szCs w:val="38"/>
        </w:rPr>
      </w:pP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B5. Your organisation has a strategic plan against which progress is monitored and evaluated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widowControl w:val="0"/>
        <w:spacing w:line="240" w:lineRule="auto"/>
        <w:rPr>
          <w:color w:val="191919"/>
          <w:sz w:val="38"/>
          <w:szCs w:val="38"/>
        </w:rPr>
      </w:pP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B6. Your organisation produces an annual report that is disseminated widely and that lists: key financial figures, basic</w:t>
      </w:r>
      <w:r w:rsidDel="00000000" w:rsidR="00000000" w:rsidRPr="00000000">
        <w:rPr>
          <w:color w:val="191919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governance structures, activities undertaken and lessons learned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widowControl w:val="0"/>
        <w:spacing w:line="240" w:lineRule="auto"/>
        <w:rPr>
          <w:color w:val="191919"/>
          <w:sz w:val="38"/>
          <w:szCs w:val="38"/>
        </w:rPr>
      </w:pP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B7. Your organisation actively ensures there are no conflict of interests among staff and board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widowControl w:val="0"/>
        <w:spacing w:line="240" w:lineRule="auto"/>
        <w:rPr>
          <w:color w:val="191919"/>
          <w:sz w:val="38"/>
          <w:szCs w:val="38"/>
        </w:rPr>
      </w:pPr>
      <w:r w:rsidDel="00000000" w:rsidR="00000000" w:rsidRPr="00000000">
        <w:rPr>
          <w:color w:val="191919"/>
          <w:sz w:val="38"/>
          <w:szCs w:val="38"/>
          <w:vertAlign w:val="subscript"/>
          <w:rtl w:val="0"/>
        </w:rPr>
        <w:t xml:space="preserve">B8. Your organisation is consistent in what information it makes publicly available</w:t>
      </w:r>
      <w:r w:rsidDel="00000000" w:rsidR="00000000" w:rsidRPr="00000000">
        <w:rPr>
          <w:color w:val="191919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b w:val="1"/>
          <w:bCs w:val="1"/>
          <w:color w:val="191919"/>
          <w:sz w:val="34"/>
          <w:szCs w:val="34"/>
        </w:rPr>
      </w:pPr>
      <w:r w:rsidDel="00000000" w:rsidR="00000000" w:rsidRPr="00000000">
        <w:rPr>
          <w:b w:val="1"/>
          <w:bCs w:val="1"/>
          <w:color w:val="191919"/>
          <w:sz w:val="34"/>
          <w:szCs w:val="34"/>
          <w:vertAlign w:val="subscript"/>
          <w:rtl w:val="0"/>
        </w:rPr>
        <w:t xml:space="preserve">Role of the board in governance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color w:val="191919"/>
          <w:sz w:val="34"/>
          <w:szCs w:val="34"/>
        </w:rPr>
      </w:pPr>
      <w:r w:rsidDel="00000000" w:rsidR="00000000" w:rsidRPr="00000000">
        <w:rPr>
          <w:color w:val="191919"/>
          <w:sz w:val="34"/>
          <w:szCs w:val="34"/>
          <w:vertAlign w:val="subscript"/>
          <w:rtl w:val="0"/>
        </w:rPr>
        <w:t xml:space="preserve">B9. Your board periodically reviews the performance of the organisation in relation to the objectives set out in the strategic plan</w:t>
      </w:r>
      <w:r w:rsidDel="00000000" w:rsidR="00000000" w:rsidRPr="00000000">
        <w:rPr>
          <w:color w:val="191919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color w:val="191919"/>
          <w:sz w:val="34"/>
          <w:szCs w:val="34"/>
        </w:rPr>
      </w:pPr>
      <w:r w:rsidDel="00000000" w:rsidR="00000000" w:rsidRPr="00000000">
        <w:rPr>
          <w:color w:val="191919"/>
          <w:sz w:val="34"/>
          <w:szCs w:val="34"/>
          <w:vertAlign w:val="subscript"/>
          <w:rtl w:val="0"/>
        </w:rPr>
        <w:t xml:space="preserve">B10. Your board receives adequately detailed and timely information to perform its oversight functions effectively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color w:val="191919"/>
          <w:sz w:val="34"/>
          <w:szCs w:val="34"/>
        </w:rPr>
      </w:pPr>
      <w:r w:rsidDel="00000000" w:rsidR="00000000" w:rsidRPr="00000000">
        <w:rPr>
          <w:color w:val="191919"/>
          <w:sz w:val="34"/>
          <w:szCs w:val="34"/>
          <w:vertAlign w:val="subscript"/>
          <w:rtl w:val="0"/>
        </w:rPr>
        <w:t xml:space="preserve">B11. Your board has a formal and transparent procedure for the election of new members that is based on merit and</w:t>
      </w:r>
      <w:r w:rsidDel="00000000" w:rsidR="00000000" w:rsidRPr="00000000">
        <w:rPr>
          <w:color w:val="191919"/>
          <w:sz w:val="34"/>
          <w:szCs w:val="34"/>
          <w:rtl w:val="0"/>
        </w:rPr>
        <w:t xml:space="preserve"> </w:t>
      </w:r>
      <w:r w:rsidDel="00000000" w:rsidR="00000000" w:rsidRPr="00000000">
        <w:rPr>
          <w:color w:val="191919"/>
          <w:sz w:val="34"/>
          <w:szCs w:val="34"/>
          <w:vertAlign w:val="subscript"/>
          <w:rtl w:val="0"/>
        </w:rPr>
        <w:t xml:space="preserve">needed skills</w:t>
      </w:r>
      <w:r w:rsidDel="00000000" w:rsidR="00000000" w:rsidRPr="00000000">
        <w:rPr>
          <w:color w:val="191919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color w:val="191919"/>
          <w:sz w:val="34"/>
          <w:szCs w:val="34"/>
        </w:rPr>
      </w:pPr>
      <w:r w:rsidDel="00000000" w:rsidR="00000000" w:rsidRPr="00000000">
        <w:rPr>
          <w:color w:val="191919"/>
          <w:sz w:val="34"/>
          <w:szCs w:val="34"/>
          <w:vertAlign w:val="subscript"/>
          <w:rtl w:val="0"/>
        </w:rPr>
        <w:t xml:space="preserve">B12. Your board conducts regular evaluations of its own performance and capacity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color w:val="191919"/>
          <w:sz w:val="34"/>
          <w:szCs w:val="34"/>
        </w:rPr>
      </w:pPr>
      <w:r w:rsidDel="00000000" w:rsidR="00000000" w:rsidRPr="00000000">
        <w:rPr>
          <w:color w:val="191919"/>
          <w:sz w:val="34"/>
          <w:szCs w:val="34"/>
          <w:vertAlign w:val="subscript"/>
          <w:rtl w:val="0"/>
        </w:rPr>
        <w:t xml:space="preserve">B13. Your organisation involves beneficiaries in board discussions and decisions</w:t>
      </w:r>
      <w:r w:rsidDel="00000000" w:rsidR="00000000" w:rsidRPr="00000000">
        <w:rPr>
          <w:color w:val="191919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color w:val="191919"/>
          <w:sz w:val="34"/>
          <w:szCs w:val="34"/>
        </w:rPr>
      </w:pPr>
      <w:r w:rsidDel="00000000" w:rsidR="00000000" w:rsidRPr="00000000">
        <w:rPr>
          <w:color w:val="191919"/>
          <w:sz w:val="34"/>
          <w:szCs w:val="34"/>
          <w:vertAlign w:val="subscript"/>
          <w:rtl w:val="0"/>
        </w:rPr>
        <w:t xml:space="preserve">B14. Your board has procedures for selecting, monitoring and evaluating the performance of the Executive Director/Head</w:t>
      </w:r>
      <w:r w:rsidDel="00000000" w:rsidR="00000000" w:rsidRPr="00000000">
        <w:rPr>
          <w:color w:val="191919"/>
          <w:sz w:val="34"/>
          <w:szCs w:val="34"/>
          <w:rtl w:val="0"/>
        </w:rPr>
        <w:t xml:space="preserve"> </w:t>
      </w:r>
      <w:r w:rsidDel="00000000" w:rsidR="00000000" w:rsidRPr="00000000">
        <w:rPr>
          <w:color w:val="191919"/>
          <w:sz w:val="34"/>
          <w:szCs w:val="34"/>
          <w:vertAlign w:val="subscript"/>
          <w:rtl w:val="0"/>
        </w:rPr>
        <w:t xml:space="preserve">of the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color w:val="191919"/>
          <w:sz w:val="34"/>
          <w:szCs w:val="34"/>
        </w:rPr>
      </w:pPr>
      <w:r w:rsidDel="00000000" w:rsidR="00000000" w:rsidRPr="00000000">
        <w:rPr>
          <w:color w:val="191919"/>
          <w:sz w:val="34"/>
          <w:szCs w:val="34"/>
          <w:vertAlign w:val="subscript"/>
          <w:rtl w:val="0"/>
        </w:rPr>
        <w:t xml:space="preserve">B15. Your organisation has a clear separation of roles between the board and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Governance in </w:t>
      </w:r>
      <w:r w:rsidDel="00000000" w:rsidR="00000000" w:rsidRPr="00000000">
        <w:rPr>
          <w:b w:val="1"/>
          <w:bCs w:val="1"/>
          <w:rtl w:val="0"/>
        </w:rPr>
        <w:t xml:space="preserve">CSO umbrella organisations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color w:val="191919"/>
          <w:sz w:val="33.333333333333336"/>
          <w:szCs w:val="33.333333333333336"/>
          <w:vertAlign w:val="subscript"/>
        </w:rPr>
      </w:pPr>
      <w:r w:rsidDel="00000000" w:rsidR="00000000" w:rsidRPr="00000000">
        <w:rPr>
          <w:color w:val="191919"/>
          <w:sz w:val="33.333333333333336"/>
          <w:szCs w:val="33.333333333333336"/>
          <w:vertAlign w:val="subscript"/>
          <w:rtl w:val="0"/>
        </w:rPr>
        <w:t xml:space="preserve">Accountable governance in CSO umbrella organisations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color w:val="191919"/>
          <w:sz w:val="33.333333333333336"/>
          <w:szCs w:val="33.333333333333336"/>
          <w:vertAlign w:val="subscript"/>
        </w:rPr>
      </w:pPr>
      <w:r w:rsidDel="00000000" w:rsidR="00000000" w:rsidRPr="00000000">
        <w:rPr>
          <w:color w:val="191919"/>
          <w:sz w:val="33.333333333333336"/>
          <w:szCs w:val="33.333333333333336"/>
          <w:vertAlign w:val="subscript"/>
          <w:rtl w:val="0"/>
        </w:rPr>
        <w:t xml:space="preserve">B16. Your umbrella organisation has clear membership criteria and a transparent process for accepting new members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color w:val="191919"/>
          <w:sz w:val="33.333333333333336"/>
          <w:szCs w:val="33.333333333333336"/>
          <w:vertAlign w:val="subscript"/>
        </w:rPr>
      </w:pPr>
      <w:r w:rsidDel="00000000" w:rsidR="00000000" w:rsidRPr="00000000">
        <w:rPr>
          <w:color w:val="191919"/>
          <w:sz w:val="33.333333333333336"/>
          <w:szCs w:val="33.333333333333336"/>
          <w:vertAlign w:val="subscript"/>
          <w:rtl w:val="0"/>
        </w:rPr>
        <w:t xml:space="preserve">B17. Your organisation keeps a members register that is updated regularly and made publicly available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color w:val="191919"/>
          <w:sz w:val="33.333333333333336"/>
          <w:szCs w:val="33.333333333333336"/>
          <w:vertAlign w:val="subscript"/>
        </w:rPr>
      </w:pPr>
      <w:r w:rsidDel="00000000" w:rsidR="00000000" w:rsidRPr="00000000">
        <w:rPr>
          <w:color w:val="191919"/>
          <w:sz w:val="33.333333333333336"/>
          <w:szCs w:val="33.333333333333336"/>
          <w:vertAlign w:val="subscript"/>
          <w:rtl w:val="0"/>
        </w:rPr>
        <w:t xml:space="preserve">B18. Your umbrella organisation ensures the active involvement of members in the development of policy and strategy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color w:val="191919"/>
          <w:sz w:val="33.333333333333336"/>
          <w:szCs w:val="33.333333333333336"/>
          <w:vertAlign w:val="subscript"/>
        </w:rPr>
      </w:pPr>
      <w:r w:rsidDel="00000000" w:rsidR="00000000" w:rsidRPr="00000000">
        <w:rPr>
          <w:color w:val="191919"/>
          <w:sz w:val="33.333333333333336"/>
          <w:szCs w:val="33.333333333333336"/>
          <w:vertAlign w:val="subscript"/>
          <w:rtl w:val="0"/>
        </w:rPr>
        <w:t xml:space="preserve">B19. Your umbrella organisation ensures meetings of the Board are open to all members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color w:val="191919"/>
          <w:sz w:val="33.333333333333336"/>
          <w:szCs w:val="33.333333333333336"/>
          <w:vertAlign w:val="subscript"/>
        </w:rPr>
      </w:pPr>
      <w:r w:rsidDel="00000000" w:rsidR="00000000" w:rsidRPr="00000000">
        <w:rPr>
          <w:color w:val="191919"/>
          <w:sz w:val="33.333333333333336"/>
          <w:szCs w:val="33.333333333333336"/>
          <w:vertAlign w:val="subscript"/>
          <w:rtl w:val="0"/>
        </w:rPr>
        <w:t xml:space="preserve">B20. Your umbrella organisation ensures that decision-making is not dominated by a small group of members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color w:val="191919"/>
          <w:sz w:val="33.333333333333336"/>
          <w:szCs w:val="33.333333333333336"/>
          <w:vertAlign w:val="subscript"/>
        </w:rPr>
      </w:pPr>
      <w:r w:rsidDel="00000000" w:rsidR="00000000" w:rsidRPr="00000000">
        <w:rPr>
          <w:color w:val="191919"/>
          <w:sz w:val="33.333333333333336"/>
          <w:szCs w:val="33.333333333333336"/>
          <w:vertAlign w:val="subscript"/>
          <w:rtl w:val="0"/>
        </w:rPr>
        <w:t xml:space="preserve">C10. Your umbrella organisation can demonstrate that it represents the collective voice of its membership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vertAlign w:val="subscript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